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255D" w:rsidP="00A9309F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54AF2">
        <w:rPr>
          <w:rFonts w:ascii="Times New Roman" w:hAnsi="Times New Roman"/>
          <w:bCs/>
          <w:sz w:val="28"/>
          <w:szCs w:val="28"/>
        </w:rPr>
        <w:t>Дело №</w:t>
      </w:r>
      <w:r>
        <w:rPr>
          <w:rFonts w:ascii="Times New Roman" w:hAnsi="Times New Roman"/>
          <w:bCs/>
          <w:sz w:val="28"/>
          <w:szCs w:val="28"/>
        </w:rPr>
        <w:t>5-</w:t>
      </w:r>
      <w:r w:rsidR="000E442B">
        <w:rPr>
          <w:rFonts w:ascii="Times New Roman" w:hAnsi="Times New Roman"/>
          <w:bCs/>
          <w:sz w:val="28"/>
          <w:szCs w:val="28"/>
        </w:rPr>
        <w:t>534</w:t>
      </w:r>
      <w:r w:rsidR="000E69F7">
        <w:rPr>
          <w:rFonts w:ascii="Times New Roman" w:hAnsi="Times New Roman"/>
          <w:bCs/>
          <w:sz w:val="28"/>
          <w:szCs w:val="28"/>
        </w:rPr>
        <w:t>-110</w:t>
      </w:r>
      <w:r w:rsidR="00C34B00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/</w:t>
      </w:r>
      <w:r w:rsidRPr="00454AF2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>2</w:t>
      </w:r>
      <w:r w:rsidR="00366DB2">
        <w:rPr>
          <w:rFonts w:ascii="Times New Roman" w:hAnsi="Times New Roman"/>
          <w:bCs/>
          <w:sz w:val="28"/>
          <w:szCs w:val="28"/>
        </w:rPr>
        <w:t>5</w:t>
      </w:r>
      <w:r w:rsidR="00A9309F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C01184" w:rsidRPr="00BA255D" w:rsidP="00BA255D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</w:t>
      </w:r>
      <w:r w:rsidR="00BA255D">
        <w:rPr>
          <w:b w:val="0"/>
          <w:sz w:val="28"/>
          <w:szCs w:val="28"/>
        </w:rPr>
        <w:t>№86 MS0074-01-202</w:t>
      </w:r>
      <w:r w:rsidR="00366DB2">
        <w:rPr>
          <w:b w:val="0"/>
          <w:sz w:val="28"/>
          <w:szCs w:val="28"/>
        </w:rPr>
        <w:t>5</w:t>
      </w:r>
      <w:r w:rsidR="00BA255D">
        <w:rPr>
          <w:b w:val="0"/>
          <w:sz w:val="28"/>
          <w:szCs w:val="28"/>
        </w:rPr>
        <w:t>-00</w:t>
      </w:r>
      <w:r w:rsidR="000E442B">
        <w:rPr>
          <w:b w:val="0"/>
          <w:sz w:val="28"/>
          <w:szCs w:val="28"/>
        </w:rPr>
        <w:t>3159-94</w:t>
      </w:r>
      <w:r w:rsidR="003619D9">
        <w:rPr>
          <w:bCs/>
          <w:sz w:val="28"/>
          <w:szCs w:val="28"/>
        </w:rPr>
        <w:tab/>
      </w:r>
      <w:r w:rsidR="003E50CA">
        <w:rPr>
          <w:bCs/>
          <w:sz w:val="28"/>
          <w:szCs w:val="28"/>
        </w:rPr>
        <w:t xml:space="preserve"> </w:t>
      </w:r>
    </w:p>
    <w:p w:rsidR="004807ED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0E442B">
        <w:rPr>
          <w:rFonts w:ascii="Times New Roman" w:hAnsi="Times New Roman"/>
          <w:bCs/>
          <w:sz w:val="28"/>
          <w:szCs w:val="28"/>
        </w:rPr>
        <w:t>534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C34B00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366DB2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ab/>
      </w:r>
      <w:r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21 августа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366DB2">
        <w:rPr>
          <w:rFonts w:ascii="Times New Roman" w:hAnsi="Times New Roman"/>
          <w:bCs/>
          <w:sz w:val="28"/>
          <w:szCs w:val="28"/>
        </w:rPr>
        <w:t>5</w:t>
      </w:r>
      <w:r w:rsidR="00310645">
        <w:rPr>
          <w:rFonts w:ascii="Times New Roman" w:hAnsi="Times New Roman"/>
          <w:bCs/>
          <w:sz w:val="28"/>
          <w:szCs w:val="28"/>
        </w:rPr>
        <w:t xml:space="preserve"> </w:t>
      </w:r>
      <w:r w:rsidRPr="001708DB" w:rsidR="006D0398">
        <w:rPr>
          <w:rFonts w:ascii="Times New Roman" w:hAnsi="Times New Roman"/>
          <w:sz w:val="28"/>
          <w:szCs w:val="28"/>
        </w:rPr>
        <w:t>г</w:t>
      </w:r>
      <w:r w:rsidR="00156113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 xml:space="preserve">    </w:t>
      </w:r>
      <w:r w:rsidR="00C01184">
        <w:rPr>
          <w:rFonts w:ascii="Times New Roman" w:hAnsi="Times New Roman"/>
          <w:sz w:val="28"/>
          <w:szCs w:val="28"/>
        </w:rPr>
        <w:t xml:space="preserve">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1F7D34">
        <w:rPr>
          <w:rFonts w:ascii="Times New Roman" w:hAnsi="Times New Roman"/>
          <w:sz w:val="28"/>
          <w:szCs w:val="28"/>
        </w:rPr>
        <w:t xml:space="preserve">    </w:t>
      </w:r>
      <w:r w:rsidR="00366DB2">
        <w:rPr>
          <w:rFonts w:ascii="Times New Roman" w:hAnsi="Times New Roman"/>
          <w:sz w:val="28"/>
          <w:szCs w:val="28"/>
        </w:rPr>
        <w:t xml:space="preserve">       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="00BA255D">
        <w:rPr>
          <w:rFonts w:ascii="Times New Roman" w:hAnsi="Times New Roman"/>
          <w:sz w:val="28"/>
          <w:szCs w:val="28"/>
        </w:rPr>
        <w:t>Ярославская, 2А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D6609" w:rsidP="00DF1D15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E442B" w:rsidP="000E442B">
      <w:pPr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«АЖИДИ» </w:t>
      </w:r>
      <w:r>
        <w:rPr>
          <w:rFonts w:ascii="Times New Roman" w:hAnsi="Times New Roman"/>
          <w:sz w:val="28"/>
          <w:szCs w:val="28"/>
        </w:rPr>
        <w:t>Джамаловой</w:t>
      </w:r>
      <w:r>
        <w:rPr>
          <w:rFonts w:ascii="Times New Roman" w:hAnsi="Times New Roman"/>
          <w:sz w:val="28"/>
          <w:szCs w:val="28"/>
        </w:rPr>
        <w:t xml:space="preserve"> П</w:t>
      </w:r>
      <w:r w:rsidR="009642A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 w:rsidR="009642A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(ИНН </w:t>
      </w:r>
      <w:r w:rsidR="009642A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), </w:t>
      </w:r>
      <w:r w:rsidR="009642A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9642A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9642A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0E69F7" w:rsidP="000E69F7">
      <w:pPr>
        <w:tabs>
          <w:tab w:val="left" w:pos="709"/>
        </w:tabs>
        <w:spacing w:after="0" w:line="240" w:lineRule="auto"/>
        <w:ind w:left="1276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CD29AC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DF66D6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66DB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797742">
        <w:rPr>
          <w:rFonts w:ascii="Times New Roman" w:hAnsi="Times New Roman"/>
          <w:sz w:val="28"/>
          <w:szCs w:val="28"/>
        </w:rPr>
        <w:t>января</w:t>
      </w:r>
      <w:r w:rsidRPr="005F003B" w:rsidR="00F971FD">
        <w:rPr>
          <w:rFonts w:ascii="Times New Roman" w:hAnsi="Times New Roman"/>
          <w:sz w:val="28"/>
          <w:szCs w:val="28"/>
        </w:rPr>
        <w:t xml:space="preserve"> </w:t>
      </w:r>
      <w:r w:rsidRPr="005F003B" w:rsidR="001D615D">
        <w:rPr>
          <w:rFonts w:ascii="Times New Roman" w:hAnsi="Times New Roman"/>
          <w:sz w:val="28"/>
          <w:szCs w:val="28"/>
        </w:rPr>
        <w:t>20</w:t>
      </w:r>
      <w:r w:rsidR="00A56AC6">
        <w:rPr>
          <w:rFonts w:ascii="Times New Roman" w:hAnsi="Times New Roman"/>
          <w:sz w:val="28"/>
          <w:szCs w:val="28"/>
        </w:rPr>
        <w:t>2</w:t>
      </w:r>
      <w:r w:rsidR="00366DB2">
        <w:rPr>
          <w:rFonts w:ascii="Times New Roman" w:hAnsi="Times New Roman"/>
          <w:sz w:val="28"/>
          <w:szCs w:val="28"/>
        </w:rPr>
        <w:t>5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</w:t>
      </w:r>
      <w:r w:rsidR="000E442B">
        <w:rPr>
          <w:rFonts w:ascii="Times New Roman" w:hAnsi="Times New Roman"/>
          <w:sz w:val="28"/>
          <w:szCs w:val="28"/>
        </w:rPr>
        <w:t xml:space="preserve">по адресу: </w:t>
      </w:r>
      <w:r w:rsidR="009642A9">
        <w:rPr>
          <w:rFonts w:ascii="Times New Roman" w:hAnsi="Times New Roman"/>
          <w:sz w:val="28"/>
          <w:szCs w:val="28"/>
        </w:rPr>
        <w:t>*</w:t>
      </w:r>
      <w:r w:rsidR="000E442B">
        <w:rPr>
          <w:rFonts w:ascii="Times New Roman" w:hAnsi="Times New Roman"/>
          <w:sz w:val="28"/>
          <w:szCs w:val="28"/>
        </w:rPr>
        <w:t xml:space="preserve">, должностное лицо – директор общества с ограниченной ответственностью «АЖИДИ» </w:t>
      </w:r>
      <w:r w:rsidR="000E442B">
        <w:rPr>
          <w:rFonts w:ascii="Times New Roman" w:hAnsi="Times New Roman"/>
          <w:sz w:val="28"/>
          <w:szCs w:val="28"/>
        </w:rPr>
        <w:t>Джамалова</w:t>
      </w:r>
      <w:r w:rsidR="000E442B">
        <w:rPr>
          <w:rFonts w:ascii="Times New Roman" w:hAnsi="Times New Roman"/>
          <w:sz w:val="28"/>
          <w:szCs w:val="28"/>
        </w:rPr>
        <w:t xml:space="preserve"> П.Г.</w:t>
      </w:r>
      <w:r w:rsidR="005764A4">
        <w:rPr>
          <w:rFonts w:ascii="Times New Roman" w:hAnsi="Times New Roman"/>
          <w:sz w:val="28"/>
          <w:szCs w:val="28"/>
        </w:rPr>
        <w:t xml:space="preserve"> </w:t>
      </w:r>
      <w:r w:rsidR="00F475BF">
        <w:rPr>
          <w:rFonts w:ascii="Times New Roman" w:hAnsi="Times New Roman"/>
          <w:sz w:val="28"/>
          <w:szCs w:val="28"/>
        </w:rPr>
        <w:t xml:space="preserve">нарушила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представила в Межрайонную Инспекцию ФНС России № 2 по ХМАО – Югре (г. </w:t>
      </w:r>
      <w:r w:rsidR="00F475BF">
        <w:rPr>
          <w:rFonts w:ascii="Times New Roman" w:hAnsi="Times New Roman"/>
          <w:sz w:val="28"/>
          <w:szCs w:val="28"/>
        </w:rPr>
        <w:t>Югорск</w:t>
      </w:r>
      <w:r w:rsidR="00F475BF">
        <w:rPr>
          <w:rFonts w:ascii="Times New Roman" w:hAnsi="Times New Roman"/>
          <w:sz w:val="28"/>
          <w:szCs w:val="28"/>
        </w:rPr>
        <w:t>) расчет по страховым взносам</w:t>
      </w:r>
      <w:r w:rsidR="00B150E2">
        <w:rPr>
          <w:rFonts w:ascii="Times New Roman" w:hAnsi="Times New Roman"/>
          <w:sz w:val="28"/>
          <w:szCs w:val="28"/>
        </w:rPr>
        <w:t xml:space="preserve"> </w:t>
      </w:r>
      <w:r w:rsidR="00F475BF">
        <w:rPr>
          <w:rFonts w:ascii="Times New Roman" w:hAnsi="Times New Roman"/>
          <w:sz w:val="28"/>
          <w:szCs w:val="28"/>
        </w:rPr>
        <w:t>за 12 месяцев 2024 года, который следовало представить не позднее 2</w:t>
      </w:r>
      <w:r w:rsidR="00E71BBB">
        <w:rPr>
          <w:rFonts w:ascii="Times New Roman" w:hAnsi="Times New Roman"/>
          <w:sz w:val="28"/>
          <w:szCs w:val="28"/>
        </w:rPr>
        <w:t>7</w:t>
      </w:r>
      <w:r w:rsidR="00F475BF">
        <w:rPr>
          <w:rFonts w:ascii="Times New Roman" w:hAnsi="Times New Roman"/>
          <w:sz w:val="28"/>
          <w:szCs w:val="28"/>
        </w:rPr>
        <w:t xml:space="preserve"> января 2025 года,</w:t>
      </w:r>
      <w:r w:rsidR="00366DB2">
        <w:rPr>
          <w:rFonts w:ascii="Times New Roman" w:hAnsi="Times New Roman"/>
          <w:sz w:val="28"/>
          <w:szCs w:val="28"/>
        </w:rPr>
        <w:t xml:space="preserve"> то есть </w:t>
      </w:r>
      <w:r>
        <w:rPr>
          <w:rFonts w:ascii="Times New Roman" w:hAnsi="Times New Roman"/>
          <w:sz w:val="28"/>
          <w:szCs w:val="28"/>
        </w:rPr>
        <w:t>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</w:t>
      </w:r>
      <w:r w:rsidR="00F42FD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</w:t>
      </w:r>
      <w:r w:rsidRPr="00DF66D6">
        <w:rPr>
          <w:rFonts w:ascii="Times New Roman" w:hAnsi="Times New Roman"/>
          <w:sz w:val="28"/>
          <w:szCs w:val="28"/>
        </w:rPr>
        <w:t>Российской Федерации об административных правонарушениях.</w:t>
      </w:r>
    </w:p>
    <w:p w:rsidR="000E442B" w:rsidP="000E44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Джамалова</w:t>
      </w:r>
      <w:r>
        <w:rPr>
          <w:rFonts w:ascii="Times New Roman" w:hAnsi="Times New Roman"/>
          <w:sz w:val="28"/>
          <w:szCs w:val="28"/>
        </w:rPr>
        <w:t xml:space="preserve"> П.Г. не явилась, судебные повестки, направленные по месту жительства </w:t>
      </w:r>
      <w:r>
        <w:rPr>
          <w:rFonts w:ascii="Times New Roman" w:hAnsi="Times New Roman"/>
          <w:sz w:val="28"/>
          <w:szCs w:val="28"/>
        </w:rPr>
        <w:t>Джамаловой</w:t>
      </w:r>
      <w:r>
        <w:rPr>
          <w:rFonts w:ascii="Times New Roman" w:hAnsi="Times New Roman"/>
          <w:sz w:val="28"/>
          <w:szCs w:val="28"/>
        </w:rPr>
        <w:t xml:space="preserve"> П.Г. и по месту нахождения организации, возвращены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>Джамаловой</w:t>
      </w:r>
      <w:r>
        <w:rPr>
          <w:rFonts w:ascii="Times New Roman" w:hAnsi="Times New Roman"/>
          <w:sz w:val="28"/>
          <w:szCs w:val="28"/>
        </w:rPr>
        <w:t xml:space="preserve"> П.Г.</w:t>
      </w:r>
    </w:p>
    <w:p w:rsidR="007930C7" w:rsidP="000E44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A75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310645" w:rsidP="0031064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310645" w:rsidP="003106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>
        <w:rPr>
          <w:rFonts w:ascii="Times New Roman" w:hAnsi="Times New Roman"/>
          <w:sz w:val="28"/>
          <w:szCs w:val="28"/>
        </w:rPr>
        <w:t>налоговый орган по месту учета расчеты, если такая обязанность предусмотрена законодательством о налогах и сборах.</w:t>
      </w:r>
    </w:p>
    <w:p w:rsidR="00310645" w:rsidP="003106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</w:t>
      </w:r>
      <w:r w:rsidR="00B150E2">
        <w:rPr>
          <w:rFonts w:ascii="Times New Roman" w:hAnsi="Times New Roman"/>
          <w:sz w:val="28"/>
          <w:szCs w:val="28"/>
        </w:rPr>
        <w:t xml:space="preserve"> расчетным (отчетным) периодом.</w:t>
      </w:r>
    </w:p>
    <w:p w:rsidR="00B150E2" w:rsidP="00B15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</w:t>
      </w:r>
      <w:r w:rsidRPr="00FB7188">
        <w:rPr>
          <w:rFonts w:ascii="Times New Roman" w:hAnsi="Times New Roman"/>
          <w:sz w:val="28"/>
          <w:szCs w:val="28"/>
        </w:rPr>
        <w:t xml:space="preserve">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267F64" w:rsidP="00267F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 учетом положений п. 7 ст. 6.1 Налогового кодекса Российской Федерации расчет по страховым взносам за 12 месяцев 2024 года следовало представить не позднее 27 января 2025 года.</w:t>
      </w:r>
    </w:p>
    <w:p w:rsidR="007930C7" w:rsidP="003C2A4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Событие административного правонарушения и вина должностного лица – директора общества с ограниченной ответственностью «АЖИДИ» </w:t>
      </w:r>
      <w:r>
        <w:rPr>
          <w:rFonts w:ascii="Times New Roman" w:hAnsi="Times New Roman"/>
          <w:sz w:val="28"/>
          <w:szCs w:val="28"/>
        </w:rPr>
        <w:t>Джамаловой</w:t>
      </w:r>
      <w:r>
        <w:rPr>
          <w:rFonts w:ascii="Times New Roman" w:hAnsi="Times New Roman"/>
          <w:sz w:val="28"/>
          <w:szCs w:val="28"/>
        </w:rPr>
        <w:t xml:space="preserve"> П.Г. в его совершении подтверждаются совокупностью исследованных в судебном заседании доказательств:</w:t>
      </w:r>
    </w:p>
    <w:p w:rsidR="00267F64" w:rsidP="00267F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0E442B">
        <w:rPr>
          <w:rFonts w:ascii="Times New Roman" w:eastAsia="Times New Roman" w:hAnsi="Times New Roman"/>
          <w:sz w:val="28"/>
          <w:szCs w:val="28"/>
          <w:lang w:eastAsia="ru-RU"/>
        </w:rPr>
        <w:t>1957</w:t>
      </w:r>
      <w:r w:rsidR="003A5235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E442B">
        <w:rPr>
          <w:rFonts w:ascii="Times New Roman" w:eastAsia="Times New Roman" w:hAnsi="Times New Roman"/>
          <w:sz w:val="28"/>
          <w:szCs w:val="28"/>
          <w:lang w:eastAsia="ru-RU"/>
        </w:rPr>
        <w:t>21 июля</w:t>
      </w:r>
      <w:r w:rsidR="000A4C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66DB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2E54E1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расчет по страховым взносам за </w:t>
      </w:r>
      <w:r w:rsidR="00797742">
        <w:rPr>
          <w:rFonts w:ascii="Times New Roman" w:hAnsi="Times New Roman"/>
          <w:sz w:val="28"/>
          <w:szCs w:val="28"/>
        </w:rPr>
        <w:t>12</w:t>
      </w:r>
      <w:r w:rsidR="00B62D22">
        <w:rPr>
          <w:rFonts w:ascii="Times New Roman" w:hAnsi="Times New Roman"/>
          <w:sz w:val="28"/>
          <w:szCs w:val="28"/>
        </w:rPr>
        <w:t xml:space="preserve"> месяц</w:t>
      </w:r>
      <w:r w:rsidR="00310645">
        <w:rPr>
          <w:rFonts w:ascii="Times New Roman" w:hAnsi="Times New Roman"/>
          <w:sz w:val="28"/>
          <w:szCs w:val="28"/>
        </w:rPr>
        <w:t>ев</w:t>
      </w:r>
      <w:r w:rsidR="00B62D22">
        <w:rPr>
          <w:rFonts w:ascii="Times New Roman" w:hAnsi="Times New Roman"/>
          <w:sz w:val="28"/>
          <w:szCs w:val="28"/>
        </w:rPr>
        <w:t xml:space="preserve"> </w:t>
      </w:r>
      <w:r w:rsidR="009E4D10">
        <w:rPr>
          <w:rFonts w:ascii="Times New Roman" w:hAnsi="Times New Roman"/>
          <w:sz w:val="28"/>
          <w:szCs w:val="28"/>
        </w:rPr>
        <w:t>20</w:t>
      </w:r>
      <w:r w:rsidR="009C7F04">
        <w:rPr>
          <w:rFonts w:ascii="Times New Roman" w:hAnsi="Times New Roman"/>
          <w:sz w:val="28"/>
          <w:szCs w:val="28"/>
        </w:rPr>
        <w:t>2</w:t>
      </w:r>
      <w:r w:rsidR="00366DB2">
        <w:rPr>
          <w:rFonts w:ascii="Times New Roman" w:hAnsi="Times New Roman"/>
          <w:sz w:val="28"/>
          <w:szCs w:val="28"/>
        </w:rPr>
        <w:t>4</w:t>
      </w:r>
      <w:r w:rsidR="009E4D10">
        <w:rPr>
          <w:rFonts w:ascii="Times New Roman" w:hAnsi="Times New Roman"/>
          <w:sz w:val="28"/>
          <w:szCs w:val="28"/>
        </w:rPr>
        <w:t xml:space="preserve"> </w:t>
      </w:r>
      <w:r w:rsidR="002E54E1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54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442B">
        <w:rPr>
          <w:rFonts w:ascii="Times New Roman" w:hAnsi="Times New Roman"/>
          <w:color w:val="000000" w:themeColor="text1"/>
          <w:sz w:val="28"/>
          <w:szCs w:val="28"/>
        </w:rPr>
        <w:t xml:space="preserve">ООО </w:t>
      </w:r>
      <w:r w:rsidR="000E442B">
        <w:rPr>
          <w:rFonts w:ascii="Times New Roman" w:hAnsi="Times New Roman"/>
          <w:sz w:val="28"/>
          <w:szCs w:val="28"/>
        </w:rPr>
        <w:t>«АЖИДИ»</w:t>
      </w:r>
      <w:r w:rsidR="00DF66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="00F475BF">
        <w:rPr>
          <w:rFonts w:ascii="Times New Roman" w:eastAsia="Times New Roman" w:hAnsi="Times New Roman"/>
          <w:sz w:val="28"/>
          <w:szCs w:val="28"/>
          <w:lang w:eastAsia="ru-RU"/>
        </w:rPr>
        <w:t>не представлен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475BF" w:rsidP="00F47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>
        <w:rPr>
          <w:rFonts w:ascii="Times New Roman" w:hAnsi="Times New Roman"/>
          <w:sz w:val="28"/>
          <w:szCs w:val="28"/>
        </w:rPr>
        <w:t xml:space="preserve">12 месяцев 2024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="000E442B">
        <w:rPr>
          <w:rFonts w:ascii="Times New Roman" w:hAnsi="Times New Roman"/>
          <w:color w:val="000000" w:themeColor="text1"/>
          <w:sz w:val="28"/>
          <w:szCs w:val="28"/>
        </w:rPr>
        <w:t xml:space="preserve">ООО </w:t>
      </w:r>
      <w:r w:rsidR="000E442B">
        <w:rPr>
          <w:rFonts w:ascii="Times New Roman" w:hAnsi="Times New Roman"/>
          <w:sz w:val="28"/>
          <w:szCs w:val="28"/>
        </w:rPr>
        <w:t xml:space="preserve">«АЖИДИ»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0E442B" w:rsidP="000E44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28D8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>
        <w:rPr>
          <w:rFonts w:ascii="Times New Roman" w:eastAsia="Times New Roman" w:hAnsi="Times New Roman"/>
          <w:sz w:val="28"/>
          <w:szCs w:val="28"/>
        </w:rPr>
        <w:t>15 июля</w:t>
      </w:r>
      <w:r w:rsidR="00A228D8">
        <w:rPr>
          <w:rFonts w:ascii="Times New Roman" w:eastAsia="Times New Roman" w:hAnsi="Times New Roman"/>
          <w:sz w:val="28"/>
          <w:szCs w:val="28"/>
        </w:rPr>
        <w:t xml:space="preserve"> 2025 года, </w:t>
      </w:r>
      <w:r>
        <w:rPr>
          <w:rFonts w:ascii="Times New Roman" w:hAnsi="Times New Roman"/>
          <w:sz w:val="28"/>
          <w:szCs w:val="28"/>
        </w:rPr>
        <w:t xml:space="preserve">согласно которой </w:t>
      </w:r>
      <w:r>
        <w:rPr>
          <w:rFonts w:ascii="Times New Roman" w:hAnsi="Times New Roman"/>
          <w:sz w:val="28"/>
          <w:szCs w:val="28"/>
        </w:rPr>
        <w:t>Джамалова</w:t>
      </w:r>
      <w:r>
        <w:rPr>
          <w:rFonts w:ascii="Times New Roman" w:hAnsi="Times New Roman"/>
          <w:sz w:val="28"/>
          <w:szCs w:val="28"/>
        </w:rPr>
        <w:t xml:space="preserve"> П.Г. по состоянию на день совершения административного правонарушения являлась директором ООО «АЖИДИ».</w:t>
      </w:r>
    </w:p>
    <w:p w:rsidR="007930C7" w:rsidP="000E44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 таких обстоятельствах, мировой судья находит вину должностного лица – директора общества с ограниченной ответственностью «АЖИДИ» </w:t>
      </w:r>
      <w:r>
        <w:rPr>
          <w:rFonts w:ascii="Times New Roman" w:hAnsi="Times New Roman"/>
          <w:sz w:val="28"/>
          <w:szCs w:val="28"/>
        </w:rPr>
        <w:t>Джамаловой</w:t>
      </w:r>
      <w:r>
        <w:rPr>
          <w:rFonts w:ascii="Times New Roman" w:hAnsi="Times New Roman"/>
          <w:sz w:val="28"/>
          <w:szCs w:val="28"/>
        </w:rPr>
        <w:t xml:space="preserve"> П.Г.</w:t>
      </w:r>
      <w:r w:rsidR="00DF66D6">
        <w:rPr>
          <w:rFonts w:ascii="Times New Roman" w:hAnsi="Times New Roman"/>
          <w:sz w:val="28"/>
          <w:szCs w:val="28"/>
        </w:rPr>
        <w:t xml:space="preserve">, </w:t>
      </w:r>
      <w:r w:rsidR="00DF66D6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ее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="00DF66D6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="00DF66D6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A228D8" w:rsidP="00A228D8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Джамаловой</w:t>
      </w:r>
      <w:r>
        <w:rPr>
          <w:rFonts w:ascii="Times New Roman" w:hAnsi="Times New Roman"/>
          <w:sz w:val="28"/>
          <w:szCs w:val="28"/>
        </w:rPr>
        <w:t xml:space="preserve"> П.Г., ее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>Джамаловой</w:t>
      </w:r>
      <w:r>
        <w:rPr>
          <w:rFonts w:ascii="Times New Roman" w:hAnsi="Times New Roman"/>
          <w:sz w:val="28"/>
          <w:szCs w:val="28"/>
        </w:rPr>
        <w:t xml:space="preserve"> П.Г.</w:t>
      </w:r>
      <w:r w:rsidR="00DF66D6">
        <w:rPr>
          <w:rFonts w:ascii="Times New Roman" w:hAnsi="Times New Roman"/>
          <w:sz w:val="28"/>
          <w:szCs w:val="28"/>
        </w:rPr>
        <w:t xml:space="preserve"> </w:t>
      </w:r>
      <w:r w:rsidR="00DF66D6"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AF6A4A" w:rsidP="000E69F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P="00DF66D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Должностное лицо – директора общества с ограниченной ответственностью «АЖИДИ» </w:t>
      </w:r>
      <w:r>
        <w:rPr>
          <w:rFonts w:ascii="Times New Roman" w:hAnsi="Times New Roman"/>
          <w:sz w:val="28"/>
          <w:szCs w:val="28"/>
        </w:rPr>
        <w:t>Джамалову</w:t>
      </w:r>
      <w:r>
        <w:rPr>
          <w:rFonts w:ascii="Times New Roman" w:hAnsi="Times New Roman"/>
          <w:sz w:val="28"/>
          <w:szCs w:val="28"/>
        </w:rPr>
        <w:t xml:space="preserve"> П</w:t>
      </w:r>
      <w:r w:rsidR="009642A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 w:rsidR="009642A9">
        <w:rPr>
          <w:rFonts w:ascii="Times New Roman" w:hAnsi="Times New Roman"/>
          <w:sz w:val="28"/>
          <w:szCs w:val="28"/>
        </w:rPr>
        <w:t>.</w:t>
      </w:r>
      <w:r w:rsidR="00DF66D6">
        <w:rPr>
          <w:rFonts w:ascii="Times New Roman" w:hAnsi="Times New Roman"/>
          <w:sz w:val="28"/>
          <w:szCs w:val="28"/>
        </w:rPr>
        <w:t xml:space="preserve"> </w:t>
      </w:r>
      <w:r w:rsidR="00DF66D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="00DF66D6">
        <w:rPr>
          <w:rFonts w:ascii="Times New Roman" w:hAnsi="Times New Roman"/>
          <w:sz w:val="28"/>
          <w:szCs w:val="28"/>
        </w:rPr>
        <w:t>виновной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="00DF66D6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="00DF66D6">
        <w:rPr>
          <w:rFonts w:ascii="Times New Roman" w:hAnsi="Times New Roman"/>
          <w:sz w:val="28"/>
          <w:szCs w:val="28"/>
        </w:rPr>
        <w:t xml:space="preserve">в виде предупреждения.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930C7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267F64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2A47" w:rsidP="003C2A4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3C2A47" w:rsidP="003C2A4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9642A9" w:rsidP="003C2A4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42A9" w:rsidP="003C2A4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3C2A47" w:rsidP="00B150E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2A9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32AA5"/>
    <w:rsid w:val="000A4C2A"/>
    <w:rsid w:val="000D10D9"/>
    <w:rsid w:val="000D3DEC"/>
    <w:rsid w:val="000D4A17"/>
    <w:rsid w:val="000E310E"/>
    <w:rsid w:val="000E442B"/>
    <w:rsid w:val="000E69F7"/>
    <w:rsid w:val="00105492"/>
    <w:rsid w:val="00125A4F"/>
    <w:rsid w:val="00137C39"/>
    <w:rsid w:val="001431D1"/>
    <w:rsid w:val="00156113"/>
    <w:rsid w:val="001669E5"/>
    <w:rsid w:val="001708DB"/>
    <w:rsid w:val="001758AE"/>
    <w:rsid w:val="001B19CD"/>
    <w:rsid w:val="001C0616"/>
    <w:rsid w:val="001C69C5"/>
    <w:rsid w:val="001D615D"/>
    <w:rsid w:val="001E273E"/>
    <w:rsid w:val="001F7224"/>
    <w:rsid w:val="001F7D34"/>
    <w:rsid w:val="00234449"/>
    <w:rsid w:val="00243AA6"/>
    <w:rsid w:val="00244EC2"/>
    <w:rsid w:val="00267F64"/>
    <w:rsid w:val="002B556F"/>
    <w:rsid w:val="002D719C"/>
    <w:rsid w:val="002E54E1"/>
    <w:rsid w:val="002F4AFC"/>
    <w:rsid w:val="00310645"/>
    <w:rsid w:val="003619D9"/>
    <w:rsid w:val="00361DC8"/>
    <w:rsid w:val="00366DB2"/>
    <w:rsid w:val="003751E9"/>
    <w:rsid w:val="003817A3"/>
    <w:rsid w:val="003823F6"/>
    <w:rsid w:val="003841C2"/>
    <w:rsid w:val="003849E8"/>
    <w:rsid w:val="003A5235"/>
    <w:rsid w:val="003A66FB"/>
    <w:rsid w:val="003A74D8"/>
    <w:rsid w:val="003B7173"/>
    <w:rsid w:val="003C2A47"/>
    <w:rsid w:val="003D146D"/>
    <w:rsid w:val="003E50CA"/>
    <w:rsid w:val="003E6871"/>
    <w:rsid w:val="003F3E96"/>
    <w:rsid w:val="003F3F7B"/>
    <w:rsid w:val="0040015B"/>
    <w:rsid w:val="00421786"/>
    <w:rsid w:val="00431AEF"/>
    <w:rsid w:val="00437AB1"/>
    <w:rsid w:val="00452F9D"/>
    <w:rsid w:val="00454AF2"/>
    <w:rsid w:val="004807ED"/>
    <w:rsid w:val="00497D0C"/>
    <w:rsid w:val="004A1087"/>
    <w:rsid w:val="004C27A4"/>
    <w:rsid w:val="0051158A"/>
    <w:rsid w:val="005258FB"/>
    <w:rsid w:val="005350D2"/>
    <w:rsid w:val="00535CEC"/>
    <w:rsid w:val="005423CF"/>
    <w:rsid w:val="005764A4"/>
    <w:rsid w:val="00576E4E"/>
    <w:rsid w:val="00581DDE"/>
    <w:rsid w:val="00585C07"/>
    <w:rsid w:val="0059788F"/>
    <w:rsid w:val="005A6E8E"/>
    <w:rsid w:val="005B0FB3"/>
    <w:rsid w:val="005F003B"/>
    <w:rsid w:val="005F784B"/>
    <w:rsid w:val="0060395E"/>
    <w:rsid w:val="00620C21"/>
    <w:rsid w:val="00673C40"/>
    <w:rsid w:val="006A75CB"/>
    <w:rsid w:val="006B1BC2"/>
    <w:rsid w:val="006B4759"/>
    <w:rsid w:val="006C24E9"/>
    <w:rsid w:val="006D0398"/>
    <w:rsid w:val="006D0E03"/>
    <w:rsid w:val="006E4B81"/>
    <w:rsid w:val="006E68BD"/>
    <w:rsid w:val="007231FA"/>
    <w:rsid w:val="0074582F"/>
    <w:rsid w:val="00772C04"/>
    <w:rsid w:val="00780560"/>
    <w:rsid w:val="00782729"/>
    <w:rsid w:val="007930C7"/>
    <w:rsid w:val="00797742"/>
    <w:rsid w:val="007B1B74"/>
    <w:rsid w:val="007C1C6C"/>
    <w:rsid w:val="007E17EC"/>
    <w:rsid w:val="00860817"/>
    <w:rsid w:val="008A0183"/>
    <w:rsid w:val="008A73A3"/>
    <w:rsid w:val="008D1E12"/>
    <w:rsid w:val="008E28AD"/>
    <w:rsid w:val="008F032B"/>
    <w:rsid w:val="00920F62"/>
    <w:rsid w:val="0094550D"/>
    <w:rsid w:val="009642A9"/>
    <w:rsid w:val="009A74DE"/>
    <w:rsid w:val="009C7F04"/>
    <w:rsid w:val="009E469D"/>
    <w:rsid w:val="009E4D10"/>
    <w:rsid w:val="00A1386D"/>
    <w:rsid w:val="00A228D8"/>
    <w:rsid w:val="00A31EB3"/>
    <w:rsid w:val="00A33985"/>
    <w:rsid w:val="00A4524A"/>
    <w:rsid w:val="00A46932"/>
    <w:rsid w:val="00A56AC6"/>
    <w:rsid w:val="00A735EA"/>
    <w:rsid w:val="00A81107"/>
    <w:rsid w:val="00A9309F"/>
    <w:rsid w:val="00A959F7"/>
    <w:rsid w:val="00AC1050"/>
    <w:rsid w:val="00AC6245"/>
    <w:rsid w:val="00AD3B43"/>
    <w:rsid w:val="00AF519E"/>
    <w:rsid w:val="00AF6A4A"/>
    <w:rsid w:val="00B150E2"/>
    <w:rsid w:val="00B20AF3"/>
    <w:rsid w:val="00B5009D"/>
    <w:rsid w:val="00B62D22"/>
    <w:rsid w:val="00B6430B"/>
    <w:rsid w:val="00B75078"/>
    <w:rsid w:val="00B81EDF"/>
    <w:rsid w:val="00BA255D"/>
    <w:rsid w:val="00BA4B3A"/>
    <w:rsid w:val="00BB3933"/>
    <w:rsid w:val="00BC744B"/>
    <w:rsid w:val="00BD6609"/>
    <w:rsid w:val="00C01184"/>
    <w:rsid w:val="00C07FBE"/>
    <w:rsid w:val="00C23CD2"/>
    <w:rsid w:val="00C34B00"/>
    <w:rsid w:val="00C476F8"/>
    <w:rsid w:val="00C7285C"/>
    <w:rsid w:val="00C75465"/>
    <w:rsid w:val="00C94A07"/>
    <w:rsid w:val="00CA3350"/>
    <w:rsid w:val="00CD29AC"/>
    <w:rsid w:val="00CE2D5A"/>
    <w:rsid w:val="00CF6014"/>
    <w:rsid w:val="00D261BF"/>
    <w:rsid w:val="00D26385"/>
    <w:rsid w:val="00D271C2"/>
    <w:rsid w:val="00D279F5"/>
    <w:rsid w:val="00D46511"/>
    <w:rsid w:val="00D508B8"/>
    <w:rsid w:val="00D50AA1"/>
    <w:rsid w:val="00D703E8"/>
    <w:rsid w:val="00D85C96"/>
    <w:rsid w:val="00D961C3"/>
    <w:rsid w:val="00DB2CFA"/>
    <w:rsid w:val="00DC5743"/>
    <w:rsid w:val="00DF0DD4"/>
    <w:rsid w:val="00DF1D15"/>
    <w:rsid w:val="00DF449E"/>
    <w:rsid w:val="00DF66D6"/>
    <w:rsid w:val="00E1133C"/>
    <w:rsid w:val="00E15459"/>
    <w:rsid w:val="00E34702"/>
    <w:rsid w:val="00E36AE5"/>
    <w:rsid w:val="00E412B8"/>
    <w:rsid w:val="00E44EE3"/>
    <w:rsid w:val="00E52871"/>
    <w:rsid w:val="00E71BBB"/>
    <w:rsid w:val="00E95997"/>
    <w:rsid w:val="00EB5809"/>
    <w:rsid w:val="00ED58A6"/>
    <w:rsid w:val="00EE5A68"/>
    <w:rsid w:val="00F03DBF"/>
    <w:rsid w:val="00F07A14"/>
    <w:rsid w:val="00F11A08"/>
    <w:rsid w:val="00F144DC"/>
    <w:rsid w:val="00F15EB2"/>
    <w:rsid w:val="00F221E3"/>
    <w:rsid w:val="00F24BB1"/>
    <w:rsid w:val="00F25A5B"/>
    <w:rsid w:val="00F42FD9"/>
    <w:rsid w:val="00F475BF"/>
    <w:rsid w:val="00F5368D"/>
    <w:rsid w:val="00F54068"/>
    <w:rsid w:val="00F6583B"/>
    <w:rsid w:val="00F92577"/>
    <w:rsid w:val="00F971FD"/>
    <w:rsid w:val="00FB7188"/>
    <w:rsid w:val="00FC10CB"/>
    <w:rsid w:val="00FF214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6AA1D20-75FA-42BE-945A-9BD459BA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A2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A255D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31064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